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DE64" w14:textId="77777777" w:rsidR="002D079E" w:rsidRPr="002D079E" w:rsidRDefault="002D079E" w:rsidP="002D079E">
      <w:pPr>
        <w:suppressAutoHyphens w:val="0"/>
        <w:autoSpaceDN/>
        <w:ind w:right="2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D079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5558B132" wp14:editId="4692B078">
            <wp:extent cx="619125" cy="7239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7C18" w14:textId="77777777" w:rsidR="002D079E" w:rsidRPr="002D079E" w:rsidRDefault="002D079E" w:rsidP="002D079E">
      <w:pPr>
        <w:tabs>
          <w:tab w:val="left" w:pos="360"/>
          <w:tab w:val="left" w:pos="540"/>
          <w:tab w:val="left" w:pos="1400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54C6F6B" w14:textId="578D9399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Администрация </w:t>
      </w:r>
      <w:proofErr w:type="spellStart"/>
      <w:r w:rsidR="00D2756C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Колодеевского</w:t>
      </w:r>
      <w:proofErr w:type="spellEnd"/>
      <w:r w:rsidRPr="002D079E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 сельского поселения</w:t>
      </w:r>
    </w:p>
    <w:p w14:paraId="105B5FC0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1C74F03D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4D31236F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712939E7" w14:textId="77777777" w:rsidR="002D079E" w:rsidRPr="002D079E" w:rsidRDefault="002D079E" w:rsidP="002D079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  <w:r w:rsidRPr="002D079E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559F584A" w14:textId="77777777" w:rsidR="002D079E" w:rsidRPr="002D079E" w:rsidRDefault="002D079E" w:rsidP="002D079E">
      <w:pPr>
        <w:tabs>
          <w:tab w:val="left" w:pos="360"/>
          <w:tab w:val="left" w:pos="540"/>
          <w:tab w:val="left" w:pos="1400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14:paraId="5D0AF502" w14:textId="0B9E20EF" w:rsidR="002D079E" w:rsidRPr="002D079E" w:rsidRDefault="002D079E" w:rsidP="002D079E">
      <w:pPr>
        <w:tabs>
          <w:tab w:val="left" w:pos="360"/>
          <w:tab w:val="left" w:pos="5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proofErr w:type="gramStart"/>
      <w:r w:rsidRPr="002D07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от</w:t>
      </w:r>
      <w:proofErr w:type="gramEnd"/>
      <w:r w:rsidRPr="002D07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24 марта 2025 года      № 1</w:t>
      </w:r>
      <w:r w:rsidRPr="00D275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7</w:t>
      </w:r>
    </w:p>
    <w:p w14:paraId="08663DAC" w14:textId="039FDFC6" w:rsidR="002D079E" w:rsidRPr="002D079E" w:rsidRDefault="002D079E" w:rsidP="002D079E">
      <w:pPr>
        <w:tabs>
          <w:tab w:val="left" w:pos="360"/>
          <w:tab w:val="left" w:pos="5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D079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с. </w:t>
      </w:r>
      <w:proofErr w:type="spellStart"/>
      <w:r w:rsidR="00D2756C">
        <w:rPr>
          <w:rFonts w:ascii="Times New Roman" w:eastAsia="Times New Roman" w:hAnsi="Times New Roman" w:cs="Times New Roman"/>
          <w:kern w:val="0"/>
          <w:lang w:eastAsia="ru-RU" w:bidi="ar-SA"/>
        </w:rPr>
        <w:t>Колодеевк</w:t>
      </w:r>
      <w:r w:rsidRPr="002D079E"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proofErr w:type="spellEnd"/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0A311764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2D0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7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Колодеевском</w:t>
            </w:r>
            <w:proofErr w:type="spellEnd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F60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46B21C19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D2756C">
        <w:rPr>
          <w:color w:val="000000"/>
          <w:sz w:val="28"/>
          <w:szCs w:val="28"/>
        </w:rPr>
        <w:t>Колодеевского</w:t>
      </w:r>
      <w:proofErr w:type="spellEnd"/>
      <w:r w:rsidR="002D079E">
        <w:rPr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F60878" w:rsidRPr="00F60878">
        <w:rPr>
          <w:rFonts w:hint="eastAsia"/>
        </w:rPr>
        <w:t xml:space="preserve"> </w:t>
      </w:r>
      <w:proofErr w:type="spellStart"/>
      <w:r w:rsidR="00D2756C">
        <w:rPr>
          <w:rFonts w:hint="eastAsia"/>
          <w:color w:val="000000"/>
          <w:sz w:val="28"/>
          <w:szCs w:val="28"/>
        </w:rPr>
        <w:t>Колодеевского</w:t>
      </w:r>
      <w:proofErr w:type="spellEnd"/>
      <w:r w:rsidR="00F60878" w:rsidRPr="00F60878">
        <w:rPr>
          <w:rFonts w:hint="eastAsia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6949F67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56C">
        <w:rPr>
          <w:color w:val="000000"/>
          <w:sz w:val="28"/>
          <w:szCs w:val="28"/>
        </w:rPr>
        <w:t>Колодеевского</w:t>
      </w:r>
      <w:proofErr w:type="spellEnd"/>
      <w:r w:rsidR="002D079E">
        <w:rPr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13083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EE5A8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5697" w14:textId="77777777" w:rsidR="00F60878" w:rsidRDefault="00F60878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6F5E" w14:textId="6F5BA8F3" w:rsidR="009C5D31" w:rsidRDefault="009C5D31" w:rsidP="00F60878">
      <w:pPr>
        <w:pStyle w:val="Textbody"/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56C">
        <w:rPr>
          <w:color w:val="000000"/>
          <w:sz w:val="28"/>
          <w:szCs w:val="28"/>
        </w:rPr>
        <w:t>Колодеевского</w:t>
      </w:r>
      <w:proofErr w:type="spellEnd"/>
      <w:r w:rsidR="00F60878"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F608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D2756C">
        <w:rPr>
          <w:rFonts w:ascii="Times New Roman" w:hAnsi="Times New Roman" w:cs="Times New Roman"/>
          <w:sz w:val="28"/>
          <w:szCs w:val="28"/>
        </w:rPr>
        <w:t>А.С.Саратовский</w:t>
      </w:r>
      <w:bookmarkStart w:id="0" w:name="_GoBack"/>
      <w:bookmarkEnd w:id="0"/>
      <w:proofErr w:type="spellEnd"/>
    </w:p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6789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DF2B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5C5A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C69B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0675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A1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E6E0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0C974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D542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28DC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4C4F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4CC6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2B71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6596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1784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0E350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D368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190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23482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5399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F31F1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BCD75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5D25B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3A02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41A16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09ABFC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7D5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D48B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BAE14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244DA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83F07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6D59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D11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F30BD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D9F58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6E743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D2A539" w14:textId="77777777" w:rsidR="00F60878" w:rsidRDefault="00F6087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D079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2D079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603577D5" w14:textId="209E6F06" w:rsidR="0066267C" w:rsidRPr="009C5D31" w:rsidRDefault="002D079E" w:rsidP="002D079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Васильевского</w:t>
      </w:r>
      <w:r w:rsidR="00F60878">
        <w:rPr>
          <w:color w:val="000000"/>
          <w:sz w:val="28"/>
          <w:szCs w:val="28"/>
        </w:rPr>
        <w:t xml:space="preserve"> сельского</w:t>
      </w:r>
      <w:r w:rsidR="00F60878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.03.2025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398B4A09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2D079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489D1080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4CE9A5E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340E4684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6D9E5525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79E">
        <w:rPr>
          <w:color w:val="000000"/>
          <w:sz w:val="28"/>
          <w:szCs w:val="28"/>
        </w:rPr>
        <w:t>Васильевского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559EA50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0459533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2465DC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F60878" w:rsidRP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6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5A970CE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0BC8EAA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D78">
        <w:rPr>
          <w:color w:val="000000"/>
          <w:sz w:val="28"/>
          <w:szCs w:val="28"/>
        </w:rPr>
        <w:t xml:space="preserve">Васильевского </w:t>
      </w:r>
      <w:r w:rsidR="00221D7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 w:rsidR="00F60878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70E5712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30463C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78">
        <w:rPr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21D78"/>
    <w:rsid w:val="00246BA6"/>
    <w:rsid w:val="00256113"/>
    <w:rsid w:val="002D079E"/>
    <w:rsid w:val="00352359"/>
    <w:rsid w:val="00493F56"/>
    <w:rsid w:val="004E08AF"/>
    <w:rsid w:val="0059023D"/>
    <w:rsid w:val="00597EA0"/>
    <w:rsid w:val="005F7961"/>
    <w:rsid w:val="0066267C"/>
    <w:rsid w:val="006B35B5"/>
    <w:rsid w:val="00756335"/>
    <w:rsid w:val="007765E4"/>
    <w:rsid w:val="007D7D68"/>
    <w:rsid w:val="009915DC"/>
    <w:rsid w:val="009C5D31"/>
    <w:rsid w:val="00A07057"/>
    <w:rsid w:val="00A473DB"/>
    <w:rsid w:val="00AC284A"/>
    <w:rsid w:val="00C22D5D"/>
    <w:rsid w:val="00CF10C9"/>
    <w:rsid w:val="00CF5DC7"/>
    <w:rsid w:val="00D2756C"/>
    <w:rsid w:val="00D735F2"/>
    <w:rsid w:val="00E30182"/>
    <w:rsid w:val="00F60878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8842408B-A7CF-4D95-BD6E-5F8892A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597E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BA0A-D679-4A0C-A1AF-12D06D8B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6</cp:revision>
  <cp:lastPrinted>2025-03-21T10:21:00Z</cp:lastPrinted>
  <dcterms:created xsi:type="dcterms:W3CDTF">2025-03-21T10:21:00Z</dcterms:created>
  <dcterms:modified xsi:type="dcterms:W3CDTF">2025-03-26T08:39:00Z</dcterms:modified>
</cp:coreProperties>
</file>