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E8" w:rsidRDefault="00926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ст.265 Трудового кодекса РФ запрещается применение труда лиц в возрасте до восемнадцати лет на работах с вредными и (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или)  опасными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</w:p>
    <w:p w:rsidR="001C7700" w:rsidRDefault="00926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Кроме того, в силу требований трудового законодательства</w:t>
      </w:r>
      <w:r w:rsidR="001C7700">
        <w:rPr>
          <w:rFonts w:ascii="Times New Roman" w:hAnsi="Times New Roman" w:cs="Times New Roman"/>
          <w:sz w:val="28"/>
          <w:szCs w:val="28"/>
        </w:rPr>
        <w:t xml:space="preserve"> запрещается направление несовершеннолетних в служебные командировки, привлечение к работе в ночное время, в выходные и нерабочие праздничные дни (за исключением творческих работников).</w:t>
      </w:r>
    </w:p>
    <w:p w:rsidR="001C7700" w:rsidRDefault="001C7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этом, условия труда несовершеннолетних должны отвечать законодательно утвержденным санитарным требованиям, продолжительность их рабочего времени и ежедневной работы должны быть сокращенными.</w:t>
      </w:r>
    </w:p>
    <w:p w:rsidR="001C7700" w:rsidRDefault="001C7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указанных выше работников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времени.</w:t>
      </w:r>
    </w:p>
    <w:p w:rsidR="0085387F" w:rsidRDefault="001C7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Основной оплачиваемый отпуск должен предоставляться ежегодно продолжительностью 31 календарный день</w:t>
      </w:r>
      <w:r w:rsidR="00926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удобное для работника время. При этом по заявлению работника оплачиваемый отпуск за первый рабочий год должен быть предоставлен и до истечения шести месяцев непрерывной работы. Также недопустимы замена отпуска денежной компенсацией и отзыв из отпуска.</w:t>
      </w:r>
    </w:p>
    <w:p w:rsidR="001C7700" w:rsidRDefault="001C7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Федеральным законом от 22.04.2024 г. №91-ФЗ внесены изменения</w:t>
      </w:r>
      <w:r w:rsidR="00040088">
        <w:rPr>
          <w:rFonts w:ascii="Times New Roman" w:hAnsi="Times New Roman" w:cs="Times New Roman"/>
          <w:sz w:val="28"/>
          <w:szCs w:val="28"/>
        </w:rPr>
        <w:t xml:space="preserve"> в статью 152 Трудового кодекса Российской Федерации.</w:t>
      </w:r>
    </w:p>
    <w:p w:rsidR="00040088" w:rsidRDefault="00040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Действующая редакция указанной нормы допускает, что при расчете платы за сверхурочный труд работодатели могут принимать во внимание только тарифную ставку или оклад без компенсационных или стимулирующих выплат.</w:t>
      </w:r>
    </w:p>
    <w:p w:rsidR="00040088" w:rsidRDefault="00040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первого сентября 2024 года в расчет оплаты сверхурочной работы в обязательном порядке войдут премии и другие выплаты. Первые два часа работы будут оплачиваться не менее чем в полуторном размере, а последующие не менее чем в двойном. При этом у работника сохранится право на компенсацию сверхурочной работы дополнительным временем отдыха.</w:t>
      </w:r>
    </w:p>
    <w:p w:rsidR="00040088" w:rsidRPr="00AB3B20" w:rsidRDefault="00040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Внесение рассматриваемых поправок обусловлено принятием постановления Конституционного Суда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27.06.2023 г. №35-П, которым ч.1 ст. 152 Трудового кодекса РФ признана не соответствующей Конституции РФ, поскольку допускает оплату сверхурочной работы исходя лишь из одной составляющей части зарплаты работника – из тарифной ставки или оклада (должностного оклада) без начисления компенсационных и стимулирующих выплат.</w:t>
      </w:r>
      <w:bookmarkStart w:id="0" w:name="_GoBack"/>
      <w:bookmarkEnd w:id="0"/>
    </w:p>
    <w:sectPr w:rsidR="00040088" w:rsidRPr="00AB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C1"/>
    <w:rsid w:val="00040088"/>
    <w:rsid w:val="000662B1"/>
    <w:rsid w:val="00150F50"/>
    <w:rsid w:val="001C7700"/>
    <w:rsid w:val="002C0A83"/>
    <w:rsid w:val="003A48F0"/>
    <w:rsid w:val="003D3D1E"/>
    <w:rsid w:val="00493631"/>
    <w:rsid w:val="004B4855"/>
    <w:rsid w:val="004C082D"/>
    <w:rsid w:val="005007C1"/>
    <w:rsid w:val="00594C12"/>
    <w:rsid w:val="0085387F"/>
    <w:rsid w:val="00926BE8"/>
    <w:rsid w:val="009B5B54"/>
    <w:rsid w:val="00A930B4"/>
    <w:rsid w:val="00AB3B20"/>
    <w:rsid w:val="00DE7587"/>
    <w:rsid w:val="00E67EEA"/>
    <w:rsid w:val="00F502DE"/>
    <w:rsid w:val="00FB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A2460-849A-4A6F-98DE-767359A0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2024-07-17T07:45:00Z</dcterms:created>
  <dcterms:modified xsi:type="dcterms:W3CDTF">2024-07-17T07:45:00Z</dcterms:modified>
</cp:coreProperties>
</file>